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764043F4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0B3027">
        <w:rPr>
          <w:rFonts w:ascii="Arial" w:hAnsi="Arial" w:cs="Arial"/>
          <w:b/>
          <w:bCs/>
          <w:sz w:val="24"/>
          <w:szCs w:val="24"/>
        </w:rPr>
        <w:t>3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</w:t>
      </w:r>
      <w:r w:rsidR="000B3027">
        <w:rPr>
          <w:rFonts w:ascii="Arial" w:hAnsi="Arial" w:cs="Arial"/>
          <w:b/>
          <w:bCs/>
          <w:sz w:val="24"/>
          <w:szCs w:val="24"/>
        </w:rPr>
        <w:t>6</w:t>
      </w:r>
      <w:r w:rsidR="00D56330">
        <w:rPr>
          <w:rFonts w:ascii="Arial" w:hAnsi="Arial" w:cs="Arial"/>
          <w:b/>
          <w:bCs/>
          <w:sz w:val="24"/>
          <w:szCs w:val="24"/>
        </w:rPr>
        <w:t>0</w:t>
      </w:r>
      <w:r w:rsidR="00B20EE6">
        <w:rPr>
          <w:rFonts w:ascii="Arial" w:hAnsi="Arial" w:cs="Arial"/>
          <w:b/>
          <w:bCs/>
          <w:sz w:val="24"/>
          <w:szCs w:val="24"/>
        </w:rPr>
        <w:t>0746</w:t>
      </w:r>
    </w:p>
    <w:p w14:paraId="19AD3A61" w14:textId="50278BD2" w:rsidR="00555666" w:rsidRPr="004A1B47" w:rsidRDefault="000B3027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sz w:val="22"/>
          <w:szCs w:val="22"/>
        </w:rPr>
      </w:pPr>
      <w:r w:rsidRPr="000B3027">
        <w:rPr>
          <w:rFonts w:ascii="Arial" w:hAnsi="Arial" w:cs="Arial"/>
          <w:b/>
          <w:bCs/>
          <w:sz w:val="24"/>
        </w:rPr>
        <w:t>Goa, India, 09 – 13 February 2026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47FCCF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0B3027">
        <w:rPr>
          <w:rFonts w:ascii="Arial" w:hAnsi="Arial" w:cs="Arial"/>
          <w:b/>
        </w:rPr>
        <w:t>Conclusions for KI#2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689D02D8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6F48C7">
        <w:rPr>
          <w:rFonts w:ascii="Arial" w:hAnsi="Arial" w:cs="Arial"/>
          <w:i/>
        </w:rPr>
        <w:t xml:space="preserve">provides </w:t>
      </w:r>
      <w:r w:rsidR="000B3027">
        <w:rPr>
          <w:rFonts w:ascii="Arial" w:hAnsi="Arial" w:cs="Arial"/>
          <w:i/>
        </w:rPr>
        <w:t>conclusions for KI#2</w:t>
      </w:r>
      <w:r w:rsidR="000F4B4D">
        <w:rPr>
          <w:rFonts w:ascii="Arial" w:hAnsi="Arial" w:cs="Arial"/>
          <w:i/>
        </w:rPr>
        <w:t xml:space="preserve"> in </w:t>
      </w:r>
      <w:r w:rsidR="000F4B4D" w:rsidRPr="000F4B4D">
        <w:rPr>
          <w:rFonts w:ascii="Arial" w:hAnsi="Arial" w:cs="Arial"/>
          <w:i/>
        </w:rPr>
        <w:t>TR 23.700-56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4E42FC1A" w:rsidR="00555666" w:rsidRPr="00874BAF" w:rsidRDefault="00555666" w:rsidP="00555666">
      <w:pPr>
        <w:rPr>
          <w:lang w:eastAsia="zh-CN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</w:t>
      </w:r>
      <w:r w:rsidR="000B3027">
        <w:rPr>
          <w:lang w:eastAsia="zh-CN"/>
        </w:rPr>
        <w:t>provides conclusions for</w:t>
      </w:r>
      <w:bookmarkStart w:id="0" w:name="_Hlk87257355"/>
      <w:r w:rsidR="00D14F82" w:rsidRPr="00874BAF">
        <w:t xml:space="preserve">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  <w:r w:rsidR="00B20EE6">
        <w:rPr>
          <w:bCs/>
          <w:lang w:val="en-US"/>
        </w:rPr>
        <w:t xml:space="preserve"> Before reading this document, it is </w:t>
      </w:r>
      <w:r w:rsidR="003638F8">
        <w:rPr>
          <w:bCs/>
          <w:lang w:val="en-US"/>
        </w:rPr>
        <w:t>suggested</w:t>
      </w:r>
      <w:r w:rsidR="00B20EE6">
        <w:rPr>
          <w:bCs/>
          <w:lang w:val="en-US"/>
        </w:rPr>
        <w:t xml:space="preserve"> to </w:t>
      </w:r>
      <w:proofErr w:type="gramStart"/>
      <w:r w:rsidR="00B20EE6">
        <w:rPr>
          <w:bCs/>
          <w:lang w:val="en-US"/>
        </w:rPr>
        <w:t>read also</w:t>
      </w:r>
      <w:proofErr w:type="gramEnd"/>
      <w:r w:rsidR="00B20EE6" w:rsidRPr="00B20EE6">
        <w:rPr>
          <w:bCs/>
          <w:lang w:val="en-US"/>
        </w:rPr>
        <w:t xml:space="preserve"> S2-2600748</w:t>
      </w:r>
      <w:r w:rsidR="003638F8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36720DAD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2"/>
    <w:bookmarkEnd w:id="3"/>
    <w:p w14:paraId="35EFE2DB" w14:textId="77777777" w:rsidR="009537A5" w:rsidRDefault="009537A5" w:rsidP="009537A5">
      <w:pPr>
        <w:rPr>
          <w:ins w:id="4" w:author="LTHBM1" w:date="2026-01-30T15:42:00Z" w16du:dateUtc="2026-01-30T14:42:00Z"/>
          <w:lang w:val="en-US" w:eastAsia="zh-CN"/>
        </w:rPr>
      </w:pPr>
    </w:p>
    <w:p w14:paraId="567CF281" w14:textId="051C9E41" w:rsidR="009537A5" w:rsidRDefault="009537A5" w:rsidP="009537A5">
      <w:pPr>
        <w:pStyle w:val="Heading2"/>
        <w:rPr>
          <w:ins w:id="5" w:author="LTHBM1" w:date="2026-01-30T15:42:00Z" w16du:dateUtc="2026-01-30T14:42:00Z"/>
          <w:lang w:val="en-US" w:eastAsia="zh-CN"/>
        </w:rPr>
      </w:pPr>
      <w:ins w:id="6" w:author="LTHBM1" w:date="2026-01-30T15:42:00Z" w16du:dateUtc="2026-01-30T14:42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Conclusion for Key Issue #2: Enhancements to capability exposure framework for eMMTel services</w:t>
        </w:r>
      </w:ins>
    </w:p>
    <w:p w14:paraId="12703028" w14:textId="77777777" w:rsidR="009537A5" w:rsidRPr="000B3027" w:rsidRDefault="009537A5" w:rsidP="009537A5">
      <w:pPr>
        <w:rPr>
          <w:ins w:id="7" w:author="LTHBM1" w:date="2026-01-30T15:42:00Z" w16du:dateUtc="2026-01-30T14:42:00Z"/>
          <w:lang w:val="en-US" w:eastAsia="zh-CN"/>
        </w:rPr>
      </w:pPr>
      <w:ins w:id="8" w:author="LTHBM1" w:date="2026-01-30T15:42:00Z" w16du:dateUtc="2026-01-30T14:42:00Z">
        <w:r w:rsidRPr="000B3027">
          <w:rPr>
            <w:lang w:val="en-US" w:eastAsia="zh-CN"/>
          </w:rPr>
          <w:t>For Key Issue #2 "Enhancements to capability exposure framework for eMMTel services", the following conclusions are agreed:</w:t>
        </w:r>
      </w:ins>
    </w:p>
    <w:p w14:paraId="74F43A95" w14:textId="77777777" w:rsidR="009537A5" w:rsidRPr="000B3027" w:rsidRDefault="009537A5" w:rsidP="009537A5">
      <w:pPr>
        <w:pStyle w:val="B1"/>
        <w:rPr>
          <w:ins w:id="9" w:author="LTHBM1" w:date="2026-01-30T15:42:00Z" w16du:dateUtc="2026-01-30T14:42:00Z"/>
          <w:lang w:val="en-US" w:eastAsia="zh-CN"/>
        </w:rPr>
      </w:pPr>
      <w:ins w:id="10" w:author="LTHBM1" w:date="2026-01-30T15:42:00Z" w16du:dateUtc="2026-01-30T14:4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 xml:space="preserve">Exposure </w:t>
        </w:r>
        <w:r w:rsidRPr="000B3027">
          <w:rPr>
            <w:lang w:val="en-US" w:eastAsia="zh-CN"/>
          </w:rPr>
          <w:t xml:space="preserve">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supported by the IMS capability exposure framework. </w:t>
        </w:r>
        <w:r>
          <w:rPr>
            <w:lang w:val="en-US" w:eastAsia="zh-CN"/>
          </w:rPr>
          <w:t>Following f</w:t>
        </w:r>
        <w:r w:rsidRPr="000B3027">
          <w:rPr>
            <w:lang w:val="en-US" w:eastAsia="zh-CN"/>
          </w:rPr>
          <w:t xml:space="preserve">our types 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defined</w:t>
        </w:r>
        <w:r>
          <w:rPr>
            <w:lang w:val="en-US" w:eastAsia="zh-CN"/>
          </w:rPr>
          <w:t>: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specific event, subscriber agnostic and application specific event, 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agnostic event, subscriber agnostic and application agnostic event</w:t>
        </w:r>
        <w:r w:rsidRPr="000B3027">
          <w:rPr>
            <w:lang w:val="en-US" w:eastAsia="zh-CN"/>
          </w:rPr>
          <w:t>.</w:t>
        </w:r>
      </w:ins>
    </w:p>
    <w:p w14:paraId="58784DFA" w14:textId="77777777" w:rsidR="009537A5" w:rsidRDefault="009537A5" w:rsidP="009537A5">
      <w:pPr>
        <w:pStyle w:val="B1"/>
        <w:rPr>
          <w:ins w:id="11" w:author="LTHBM1" w:date="2026-01-30T15:42:00Z" w16du:dateUtc="2026-01-30T14:42:00Z"/>
          <w:lang w:val="en-US" w:eastAsia="zh-CN"/>
        </w:rPr>
      </w:pPr>
      <w:ins w:id="12" w:author="LTHBM1" w:date="2026-01-30T15:42:00Z" w16du:dateUtc="2026-01-30T14:42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An</w:t>
        </w:r>
        <w:r>
          <w:rPr>
            <w:lang w:val="en-US" w:eastAsia="zh-CN"/>
          </w:rPr>
          <w:t xml:space="preserve"> AF</w:t>
        </w:r>
        <w:r w:rsidRPr="000B3027">
          <w:rPr>
            <w:lang w:val="en-US" w:eastAsia="zh-CN"/>
          </w:rPr>
          <w:t xml:space="preserve">, particularly a DC AS, </w:t>
        </w:r>
        <w:r>
          <w:rPr>
            <w:lang w:val="en-US" w:eastAsia="zh-CN"/>
          </w:rPr>
          <w:t>can</w:t>
        </w:r>
        <w:r w:rsidRPr="000B3027">
          <w:rPr>
            <w:lang w:val="en-US" w:eastAsia="zh-CN"/>
          </w:rPr>
          <w:t xml:space="preserve"> subscribe to these events, utilizing the NEF for untrusted Afs</w:t>
        </w:r>
        <w:r>
          <w:rPr>
            <w:lang w:val="en-US" w:eastAsia="zh-CN"/>
          </w:rPr>
          <w:t>.</w:t>
        </w:r>
      </w:ins>
    </w:p>
    <w:p w14:paraId="1A5466BC" w14:textId="77777777" w:rsidR="009537A5" w:rsidRDefault="009537A5" w:rsidP="009537A5">
      <w:pPr>
        <w:pStyle w:val="B1"/>
        <w:rPr>
          <w:ins w:id="13" w:author="LTHBM1" w:date="2026-01-30T15:42:00Z" w16du:dateUtc="2026-01-30T14:42:00Z"/>
          <w:lang w:val="en-US" w:eastAsia="zh-CN"/>
        </w:rPr>
      </w:pPr>
      <w:ins w:id="14" w:author="LTHBM1" w:date="2026-01-30T15:42:00Z" w16du:dateUtc="2026-01-30T14:4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Filter information may be included in</w:t>
        </w:r>
        <w:r>
          <w:rPr>
            <w:lang w:val="en-US" w:eastAsia="zh-CN"/>
          </w:rPr>
          <w:t xml:space="preserve"> the event</w:t>
        </w:r>
        <w:r w:rsidRPr="000B3027">
          <w:rPr>
            <w:lang w:val="en-US" w:eastAsia="zh-CN"/>
          </w:rPr>
          <w:t xml:space="preserve"> subscription request to enable the generation of analytics </w:t>
        </w:r>
        <w:r>
          <w:rPr>
            <w:lang w:val="en-US" w:eastAsia="zh-CN"/>
          </w:rPr>
          <w:t>regarding</w:t>
        </w:r>
        <w:r w:rsidRPr="000B3027">
          <w:rPr>
            <w:lang w:val="en-US" w:eastAsia="zh-CN"/>
          </w:rPr>
          <w:t xml:space="preserve"> DC application </w:t>
        </w:r>
        <w:r>
          <w:rPr>
            <w:lang w:val="en-US" w:eastAsia="zh-CN"/>
          </w:rPr>
          <w:t>downloading</w:t>
        </w:r>
        <w:r w:rsidRPr="000B3027">
          <w:rPr>
            <w:lang w:val="en-US" w:eastAsia="zh-CN"/>
          </w:rPr>
          <w:t xml:space="preserve"> by</w:t>
        </w:r>
        <w:r>
          <w:rPr>
            <w:lang w:val="en-US" w:eastAsia="zh-CN"/>
          </w:rPr>
          <w:t xml:space="preserve"> the</w:t>
        </w:r>
        <w:r w:rsidRPr="000B3027">
          <w:rPr>
            <w:lang w:val="en-US" w:eastAsia="zh-CN"/>
          </w:rPr>
          <w:t xml:space="preserve"> NWDAF.</w:t>
        </w:r>
      </w:ins>
    </w:p>
    <w:p w14:paraId="32F5F7E4" w14:textId="77777777" w:rsidR="009537A5" w:rsidRPr="000B3027" w:rsidRDefault="009537A5" w:rsidP="009537A5">
      <w:pPr>
        <w:pStyle w:val="B1"/>
        <w:rPr>
          <w:ins w:id="15" w:author="LTHBM1" w:date="2026-01-30T15:42:00Z" w16du:dateUtc="2026-01-30T14:42:00Z"/>
          <w:lang w:val="en-US" w:eastAsia="zh-CN"/>
        </w:rPr>
      </w:pPr>
      <w:ins w:id="16" w:author="LTHBM1" w:date="2026-01-30T15:42:00Z" w16du:dateUtc="2026-01-30T14:42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>A new NWDAF analytics is defined for the DC application downloading event analytics.</w:t>
        </w:r>
      </w:ins>
    </w:p>
    <w:p w14:paraId="2133A525" w14:textId="77777777" w:rsidR="009537A5" w:rsidRDefault="009537A5" w:rsidP="009537A5">
      <w:pPr>
        <w:pStyle w:val="B1"/>
        <w:rPr>
          <w:ins w:id="17" w:author="LTHBM1" w:date="2026-01-30T15:42:00Z" w16du:dateUtc="2026-01-30T14:42:00Z"/>
          <w:lang w:val="en-US" w:eastAsia="zh-CN"/>
        </w:rPr>
      </w:pPr>
      <w:ins w:id="18" w:author="LTHBM1" w:date="2026-01-30T15:42:00Z" w16du:dateUtc="2026-01-30T14:42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The subscriptions to these events are propagated (by the NEF or by the NWDAF when analytics are needed) to the IMS AS </w:t>
        </w:r>
        <w:proofErr w:type="spellStart"/>
        <w:r>
          <w:rPr>
            <w:lang w:val="en-US" w:eastAsia="zh-CN"/>
          </w:rPr>
          <w:t>as</w:t>
        </w:r>
        <w:proofErr w:type="spellEnd"/>
        <w:r>
          <w:rPr>
            <w:lang w:val="en-US" w:eastAsia="zh-CN"/>
          </w:rPr>
          <w:t xml:space="preserve"> currently defined in TS 23.228 [2] Annex AD</w:t>
        </w:r>
        <w:r w:rsidRPr="000B3027">
          <w:rPr>
            <w:lang w:val="en-US" w:eastAsia="zh-CN"/>
          </w:rPr>
          <w:t>. The IMS AS forward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>subscription</w:t>
        </w:r>
        <w:r>
          <w:rPr>
            <w:lang w:val="en-US" w:eastAsia="zh-CN"/>
          </w:rPr>
          <w:t xml:space="preserve"> request</w:t>
        </w:r>
        <w:r w:rsidRPr="000B3027">
          <w:rPr>
            <w:lang w:val="en-US" w:eastAsia="zh-CN"/>
          </w:rPr>
          <w:t xml:space="preserve"> to the DCSF</w:t>
        </w:r>
        <w:r>
          <w:rPr>
            <w:lang w:val="en-US" w:eastAsia="zh-CN"/>
          </w:rPr>
          <w:t xml:space="preserve"> instance, which has been selected by the IMS AS for controlling</w:t>
        </w:r>
        <w:r w:rsidRPr="000B3027">
          <w:rPr>
            <w:lang w:val="en-US" w:eastAsia="zh-CN"/>
          </w:rPr>
          <w:t xml:space="preserve"> the BDC </w:t>
        </w:r>
        <w:r>
          <w:rPr>
            <w:lang w:val="en-US" w:eastAsia="zh-CN"/>
          </w:rPr>
          <w:t>of</w:t>
        </w:r>
        <w:r w:rsidRPr="000B3027">
          <w:rPr>
            <w:lang w:val="en-US" w:eastAsia="zh-CN"/>
          </w:rPr>
          <w:t xml:space="preserve"> the UE.</w:t>
        </w:r>
      </w:ins>
    </w:p>
    <w:p w14:paraId="55534293" w14:textId="77777777" w:rsidR="009537A5" w:rsidRDefault="009537A5" w:rsidP="009537A5">
      <w:pPr>
        <w:pStyle w:val="B1"/>
        <w:rPr>
          <w:ins w:id="19" w:author="LTHBM1" w:date="2026-01-30T15:42:00Z" w16du:dateUtc="2026-01-30T14:42:00Z"/>
          <w:lang w:val="en-US" w:eastAsia="zh-CN"/>
        </w:rPr>
      </w:pPr>
      <w:ins w:id="20" w:author="LTHBM1" w:date="2026-01-30T15:42:00Z" w16du:dateUtc="2026-01-30T14:42:00Z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The DCSF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responsible for detecting the download of a DC application and for notifying the subscribing AF/DC AS</w:t>
        </w:r>
        <w:r>
          <w:rPr>
            <w:lang w:val="en-US" w:eastAsia="zh-CN"/>
          </w:rPr>
          <w:t xml:space="preserve"> (possibly via </w:t>
        </w:r>
        <w:r w:rsidRPr="000B3027">
          <w:rPr>
            <w:lang w:val="en-US" w:eastAsia="zh-CN"/>
          </w:rPr>
          <w:t>NEF</w:t>
        </w:r>
        <w:r>
          <w:rPr>
            <w:lang w:val="en-US" w:eastAsia="zh-CN"/>
          </w:rPr>
          <w:t>) or the NWDAF</w:t>
        </w:r>
        <w:r w:rsidRPr="000B3027">
          <w:rPr>
            <w:lang w:val="en-US" w:eastAsia="zh-CN"/>
          </w:rPr>
          <w:t>.</w:t>
        </w:r>
      </w:ins>
    </w:p>
    <w:p w14:paraId="762DDBD6" w14:textId="77777777" w:rsidR="009537A5" w:rsidRDefault="009537A5" w:rsidP="009537A5">
      <w:pPr>
        <w:pStyle w:val="B1"/>
        <w:rPr>
          <w:ins w:id="21" w:author="LTHBM1" w:date="2026-01-30T15:42:00Z" w16du:dateUtc="2026-01-30T14:42:00Z"/>
          <w:lang w:val="en-US" w:eastAsia="zh-CN"/>
        </w:rPr>
      </w:pPr>
      <w:ins w:id="22" w:author="LTHBM1" w:date="2026-01-30T15:42:00Z" w16du:dateUtc="2026-01-30T14:42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  <w:t>The DCSF</w:t>
        </w:r>
        <w:r w:rsidRPr="000B3027">
          <w:rPr>
            <w:lang w:val="en-US" w:eastAsia="zh-CN"/>
          </w:rPr>
          <w:t xml:space="preserve"> ensure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that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 xml:space="preserve">notifications are only </w:t>
        </w:r>
        <w:r>
          <w:rPr>
            <w:lang w:val="en-US" w:eastAsia="zh-CN"/>
          </w:rPr>
          <w:t>provided to a DC AS</w:t>
        </w:r>
        <w:r w:rsidRPr="000B3027">
          <w:rPr>
            <w:lang w:val="en-US" w:eastAsia="zh-CN"/>
          </w:rPr>
          <w:t xml:space="preserve"> for applications associated with the subscribing DC AS.</w:t>
        </w:r>
      </w:ins>
    </w:p>
    <w:p w14:paraId="5857AA29" w14:textId="77777777" w:rsidR="009537A5" w:rsidRDefault="009537A5" w:rsidP="009537A5">
      <w:pPr>
        <w:pStyle w:val="B1"/>
        <w:rPr>
          <w:ins w:id="23" w:author="LTHBM1" w:date="2026-01-30T15:42:00Z" w16du:dateUtc="2026-01-30T14:42:00Z"/>
          <w:lang w:val="en-US" w:eastAsia="zh-CN"/>
        </w:rPr>
      </w:pPr>
    </w:p>
    <w:p w14:paraId="3627C5D4" w14:textId="77777777" w:rsidR="009537A5" w:rsidRDefault="009537A5" w:rsidP="009537A5">
      <w:pPr>
        <w:pStyle w:val="B1"/>
        <w:rPr>
          <w:ins w:id="24" w:author="LTHBM1" w:date="2026-01-30T15:42:00Z" w16du:dateUtc="2026-01-30T14:42:00Z"/>
          <w:lang w:val="en-US" w:eastAsia="zh-CN"/>
        </w:rPr>
      </w:pPr>
    </w:p>
    <w:p w14:paraId="2EDD352D" w14:textId="77777777" w:rsidR="009537A5" w:rsidRDefault="009537A5" w:rsidP="009537A5">
      <w:pPr>
        <w:pStyle w:val="B1"/>
        <w:rPr>
          <w:ins w:id="25" w:author="LTHBM1" w:date="2026-01-30T15:42:00Z" w16du:dateUtc="2026-01-30T14:42:00Z"/>
          <w:lang w:val="en-US" w:eastAsia="zh-CN"/>
        </w:rPr>
      </w:pPr>
      <w:ins w:id="26" w:author="LTHBM1" w:date="2026-01-30T15:42:00Z" w16du:dateUtc="2026-01-30T14:42:00Z">
        <w:r>
          <w:rPr>
            <w:lang w:val="en-US" w:eastAsia="zh-CN"/>
          </w:rPr>
          <w:lastRenderedPageBreak/>
          <w:t>8. To ensure correlation between OMA APIs and NEF APIs targeting the same IMS session the following clarification note will be added to TS 23.228 [2] Annex AD</w:t>
        </w:r>
      </w:ins>
    </w:p>
    <w:p w14:paraId="774DCD0C" w14:textId="77777777" w:rsidR="009537A5" w:rsidRDefault="009537A5" w:rsidP="009537A5">
      <w:pPr>
        <w:pStyle w:val="NO"/>
        <w:rPr>
          <w:ins w:id="27" w:author="LTHBM1" w:date="2026-01-30T15:42:00Z" w16du:dateUtc="2026-01-30T14:42:00Z"/>
          <w:lang w:eastAsia="zh-CN"/>
        </w:rPr>
      </w:pPr>
      <w:ins w:id="28" w:author="LTHBM1" w:date="2026-01-30T15:42:00Z" w16du:dateUtc="2026-01-30T14:42:00Z">
        <w:r w:rsidRPr="00025ED7"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 w:rsidRPr="00025ED7">
          <w:rPr>
            <w:lang w:eastAsia="zh-CN"/>
          </w:rPr>
          <w:t xml:space="preserve">The IMS session ID available in OMA API calls and NEF API calls, </w:t>
        </w:r>
        <w:r>
          <w:rPr>
            <w:lang w:eastAsia="zh-CN"/>
          </w:rPr>
          <w:t>can</w:t>
        </w:r>
        <w:r w:rsidRPr="00025ED7">
          <w:rPr>
            <w:lang w:eastAsia="zh-CN"/>
          </w:rPr>
          <w:t xml:space="preserve"> be used to correlate OMA API</w:t>
        </w:r>
        <w:r>
          <w:rPr>
            <w:lang w:eastAsia="zh-CN"/>
          </w:rPr>
          <w:t xml:space="preserve"> calls</w:t>
        </w:r>
        <w:r w:rsidRPr="00025ED7">
          <w:rPr>
            <w:lang w:eastAsia="zh-CN"/>
          </w:rPr>
          <w:t xml:space="preserve"> and NEF API</w:t>
        </w:r>
        <w:r>
          <w:rPr>
            <w:lang w:eastAsia="zh-CN"/>
          </w:rPr>
          <w:t xml:space="preserve"> calls targeting the same IMS Session</w:t>
        </w:r>
        <w:r w:rsidRPr="00025ED7">
          <w:rPr>
            <w:lang w:eastAsia="zh-CN"/>
          </w:rPr>
          <w:t>.</w:t>
        </w:r>
      </w:ins>
    </w:p>
    <w:p w14:paraId="2C169A50" w14:textId="77777777" w:rsidR="009537A5" w:rsidRPr="007119B4" w:rsidRDefault="009537A5" w:rsidP="009537A5">
      <w:pPr>
        <w:pStyle w:val="NO"/>
        <w:rPr>
          <w:ins w:id="29" w:author="LTHBM1" w:date="2026-01-30T15:42:00Z" w16du:dateUtc="2026-01-30T14:42:00Z"/>
          <w:lang w:val="en-US"/>
        </w:rPr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278D" w14:textId="77777777" w:rsidR="00C23585" w:rsidRDefault="00C23585">
      <w:r>
        <w:separator/>
      </w:r>
    </w:p>
    <w:p w14:paraId="291E3C64" w14:textId="77777777" w:rsidR="00C23585" w:rsidRDefault="00C23585"/>
  </w:endnote>
  <w:endnote w:type="continuationSeparator" w:id="0">
    <w:p w14:paraId="748182DA" w14:textId="77777777" w:rsidR="00C23585" w:rsidRDefault="00C23585">
      <w:r>
        <w:continuationSeparator/>
      </w:r>
    </w:p>
    <w:p w14:paraId="2785D657" w14:textId="77777777" w:rsidR="00C23585" w:rsidRDefault="00C23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4A281" w14:textId="77777777" w:rsidR="00C23585" w:rsidRDefault="00C23585">
      <w:r>
        <w:separator/>
      </w:r>
    </w:p>
    <w:p w14:paraId="413B1597" w14:textId="77777777" w:rsidR="00C23585" w:rsidRDefault="00C23585"/>
  </w:footnote>
  <w:footnote w:type="continuationSeparator" w:id="0">
    <w:p w14:paraId="3C366B66" w14:textId="77777777" w:rsidR="00C23585" w:rsidRDefault="00C23585">
      <w:r>
        <w:continuationSeparator/>
      </w:r>
    </w:p>
    <w:p w14:paraId="0EC2E9FF" w14:textId="77777777" w:rsidR="00C23585" w:rsidRDefault="00C23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1"/>
  </w:num>
  <w:num w:numId="2" w16cid:durableId="1605729431">
    <w:abstractNumId w:val="12"/>
  </w:num>
  <w:num w:numId="3" w16cid:durableId="1731271339">
    <w:abstractNumId w:val="2"/>
  </w:num>
  <w:num w:numId="4" w16cid:durableId="1854106921">
    <w:abstractNumId w:val="8"/>
  </w:num>
  <w:num w:numId="5" w16cid:durableId="1954248319">
    <w:abstractNumId w:val="20"/>
  </w:num>
  <w:num w:numId="6" w16cid:durableId="1914850312">
    <w:abstractNumId w:val="24"/>
  </w:num>
  <w:num w:numId="7" w16cid:durableId="1144274676">
    <w:abstractNumId w:val="15"/>
  </w:num>
  <w:num w:numId="8" w16cid:durableId="85661419">
    <w:abstractNumId w:val="19"/>
  </w:num>
  <w:num w:numId="9" w16cid:durableId="712116392">
    <w:abstractNumId w:val="22"/>
  </w:num>
  <w:num w:numId="10" w16cid:durableId="1532257450">
    <w:abstractNumId w:val="27"/>
  </w:num>
  <w:num w:numId="11" w16cid:durableId="20018109">
    <w:abstractNumId w:val="16"/>
  </w:num>
  <w:num w:numId="12" w16cid:durableId="1350528827">
    <w:abstractNumId w:val="0"/>
  </w:num>
  <w:num w:numId="13" w16cid:durableId="257718012">
    <w:abstractNumId w:val="7"/>
  </w:num>
  <w:num w:numId="14" w16cid:durableId="399980092">
    <w:abstractNumId w:val="17"/>
  </w:num>
  <w:num w:numId="15" w16cid:durableId="1862936405">
    <w:abstractNumId w:val="23"/>
  </w:num>
  <w:num w:numId="16" w16cid:durableId="625549078">
    <w:abstractNumId w:val="18"/>
  </w:num>
  <w:num w:numId="17" w16cid:durableId="1769040992">
    <w:abstractNumId w:val="11"/>
  </w:num>
  <w:num w:numId="18" w16cid:durableId="1167987284">
    <w:abstractNumId w:val="5"/>
  </w:num>
  <w:num w:numId="19" w16cid:durableId="1245384823">
    <w:abstractNumId w:val="14"/>
  </w:num>
  <w:num w:numId="20" w16cid:durableId="641931601">
    <w:abstractNumId w:val="3"/>
  </w:num>
  <w:num w:numId="21" w16cid:durableId="1972713685">
    <w:abstractNumId w:val="25"/>
  </w:num>
  <w:num w:numId="22" w16cid:durableId="1977099077">
    <w:abstractNumId w:val="26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3"/>
  </w:num>
  <w:num w:numId="26" w16cid:durableId="184369263">
    <w:abstractNumId w:val="10"/>
  </w:num>
  <w:num w:numId="27" w16cid:durableId="1613125730">
    <w:abstractNumId w:val="9"/>
  </w:num>
  <w:num w:numId="28" w16cid:durableId="1665886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ED7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2AB9"/>
    <w:rsid w:val="000830D4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027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4DFC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8E2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D85"/>
    <w:rsid w:val="00111E3C"/>
    <w:rsid w:val="00112021"/>
    <w:rsid w:val="00112399"/>
    <w:rsid w:val="00112BF1"/>
    <w:rsid w:val="0011387E"/>
    <w:rsid w:val="001142B0"/>
    <w:rsid w:val="001148F4"/>
    <w:rsid w:val="00114C6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1FF1"/>
    <w:rsid w:val="00162D3D"/>
    <w:rsid w:val="00163B21"/>
    <w:rsid w:val="00163C07"/>
    <w:rsid w:val="00163C76"/>
    <w:rsid w:val="00163E01"/>
    <w:rsid w:val="00164342"/>
    <w:rsid w:val="00165982"/>
    <w:rsid w:val="001672BD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320F"/>
    <w:rsid w:val="001F357C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4CB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13CD"/>
    <w:rsid w:val="002A1463"/>
    <w:rsid w:val="002A1CA2"/>
    <w:rsid w:val="002A1DE7"/>
    <w:rsid w:val="002A236B"/>
    <w:rsid w:val="002A251F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FA6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5A0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4AD6"/>
    <w:rsid w:val="00305F20"/>
    <w:rsid w:val="0030710F"/>
    <w:rsid w:val="00307DFA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8F8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3CB5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1D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5BBF"/>
    <w:rsid w:val="003E6C42"/>
    <w:rsid w:val="003E704E"/>
    <w:rsid w:val="003E70EE"/>
    <w:rsid w:val="003E7535"/>
    <w:rsid w:val="003E7706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A10"/>
    <w:rsid w:val="00491A0E"/>
    <w:rsid w:val="0049204B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089"/>
    <w:rsid w:val="004A57A6"/>
    <w:rsid w:val="004A5BEF"/>
    <w:rsid w:val="004B047D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1EFA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4DB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0D5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089A"/>
    <w:rsid w:val="006216B3"/>
    <w:rsid w:val="00621EDE"/>
    <w:rsid w:val="0062215D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2A64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D4F"/>
    <w:rsid w:val="006B2E60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0530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A15"/>
    <w:rsid w:val="006E5DD8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9B4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6A8C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136"/>
    <w:rsid w:val="00797B49"/>
    <w:rsid w:val="00797DDC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3A9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9FE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3C8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7A5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8BA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30E3"/>
    <w:rsid w:val="009A36B1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C06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0EE6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585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0FB5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45E4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3942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330"/>
    <w:rsid w:val="00D579EB"/>
    <w:rsid w:val="00D60426"/>
    <w:rsid w:val="00D60A31"/>
    <w:rsid w:val="00D614D5"/>
    <w:rsid w:val="00D61510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6AF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97C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6FF"/>
    <w:rsid w:val="00E2783F"/>
    <w:rsid w:val="00E27D0C"/>
    <w:rsid w:val="00E30155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5FF0"/>
    <w:rsid w:val="00F1602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1DE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5F08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6D45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679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3D3"/>
    <w:rsid w:val="00FD0999"/>
    <w:rsid w:val="00FD0F0F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2F3CA87A-A2D3-49A5-8311-A1F2529E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https://nokia.sharepoint.com/sites/gxp/_layouts/15/DocIdRedir.aspx?ID=RBI5PAMIO524-1616901215-68331</Url>
      <Description>RBI5PAMIO524-1616901215-68331</Description>
    </_dlc_DocIdUrl>
    <_dlc_DocId xmlns="71c5aaf6-e6ce-465b-b873-5148d2a4c105">RBI5PAMIO524-1616901215-68331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A63AD-7729-4425-A148-0F2923689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www.w3.org/XML/1998/namespace"/>
    <ds:schemaRef ds:uri="7275bb01-7583-478d-bc14-e839a2dd5989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406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LTHBM1</cp:lastModifiedBy>
  <cp:revision>183</cp:revision>
  <cp:lastPrinted>2018-08-13T01:59:00Z</cp:lastPrinted>
  <dcterms:created xsi:type="dcterms:W3CDTF">2025-06-24T00:54:00Z</dcterms:created>
  <dcterms:modified xsi:type="dcterms:W3CDTF">2026-01-30T14:44:00Z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495c6d2c-5857-49c0-b915-e93cfef165fc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